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A57F2" w14:textId="7A56488A" w:rsidR="006F56C7" w:rsidRDefault="006F56C7" w:rsidP="6F5D3E76">
      <w:pPr>
        <w:jc w:val="center"/>
        <w:rPr>
          <w:rFonts w:ascii="Calibri" w:eastAsia="Calibri" w:hAnsi="Calibri" w:cs="Calibri"/>
          <w:b/>
          <w:bCs/>
          <w:color w:val="000000" w:themeColor="text1"/>
          <w:sz w:val="28"/>
          <w:szCs w:val="28"/>
          <w:u w:val="single"/>
        </w:rPr>
      </w:pPr>
      <w:r w:rsidRPr="006F56C7">
        <w:rPr>
          <w:rFonts w:ascii="Calibri" w:eastAsia="Calibri" w:hAnsi="Calibri" w:cs="Calibri"/>
          <w:b/>
          <w:bCs/>
          <w:noProof/>
          <w:color w:val="000000" w:themeColor="text1"/>
          <w:sz w:val="28"/>
          <w:szCs w:val="28"/>
          <w:lang w:eastAsia="en-GB"/>
        </w:rPr>
        <w:drawing>
          <wp:inline distT="0" distB="0" distL="0" distR="0" wp14:anchorId="5B29DBF4" wp14:editId="418C48BD">
            <wp:extent cx="2247900" cy="8302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kin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626" cy="851603"/>
                    </a:xfrm>
                    <a:prstGeom prst="rect">
                      <a:avLst/>
                    </a:prstGeom>
                  </pic:spPr>
                </pic:pic>
              </a:graphicData>
            </a:graphic>
          </wp:inline>
        </w:drawing>
      </w:r>
      <w:bookmarkStart w:id="0" w:name="_GoBack"/>
      <w:bookmarkEnd w:id="0"/>
    </w:p>
    <w:p w14:paraId="74161316" w14:textId="77777777" w:rsidR="006F56C7" w:rsidRDefault="006F56C7" w:rsidP="6F5D3E76">
      <w:pPr>
        <w:jc w:val="center"/>
        <w:rPr>
          <w:rFonts w:ascii="Calibri" w:eastAsia="Calibri" w:hAnsi="Calibri" w:cs="Calibri"/>
          <w:b/>
          <w:bCs/>
          <w:color w:val="000000" w:themeColor="text1"/>
          <w:sz w:val="28"/>
          <w:szCs w:val="28"/>
          <w:u w:val="single"/>
        </w:rPr>
      </w:pPr>
    </w:p>
    <w:p w14:paraId="7547B0F5" w14:textId="4A9C953D" w:rsidR="008E1F69" w:rsidRDefault="55CEFC50" w:rsidP="6F5D3E76">
      <w:pPr>
        <w:jc w:val="center"/>
        <w:rPr>
          <w:rFonts w:ascii="Calibri" w:eastAsia="Calibri" w:hAnsi="Calibri" w:cs="Calibri"/>
          <w:color w:val="000000" w:themeColor="text1"/>
          <w:sz w:val="28"/>
          <w:szCs w:val="28"/>
        </w:rPr>
      </w:pPr>
      <w:r w:rsidRPr="6F5D3E76">
        <w:rPr>
          <w:rFonts w:ascii="Calibri" w:eastAsia="Calibri" w:hAnsi="Calibri" w:cs="Calibri"/>
          <w:b/>
          <w:bCs/>
          <w:color w:val="000000" w:themeColor="text1"/>
          <w:sz w:val="28"/>
          <w:szCs w:val="28"/>
          <w:u w:val="single"/>
        </w:rPr>
        <w:t>COVID-19 GUIDANCE FOR KEEPING SAFE AT WOMANKIND</w:t>
      </w:r>
    </w:p>
    <w:p w14:paraId="72AFED9A" w14:textId="7AE9AC59" w:rsidR="008E1F69" w:rsidRDefault="55CEFC50" w:rsidP="6F5D3E76">
      <w:pPr>
        <w:jc w:val="both"/>
        <w:rPr>
          <w:rFonts w:ascii="Calibri" w:eastAsia="Calibri" w:hAnsi="Calibri" w:cs="Calibri"/>
          <w:color w:val="000000" w:themeColor="text1"/>
        </w:rPr>
      </w:pPr>
      <w:r w:rsidRPr="6F5D3E76">
        <w:rPr>
          <w:rFonts w:ascii="Calibri" w:eastAsia="Calibri" w:hAnsi="Calibri" w:cs="Calibri"/>
          <w:b/>
          <w:bCs/>
          <w:color w:val="000000" w:themeColor="text1"/>
        </w:rPr>
        <w:t>Managing the risks of coronavirus exposure in the centre is everyone’s responsibility. The guidance explains the practical measures we all need to comply with in order for us to ensure our building is a safe place to work and access therapy.</w:t>
      </w:r>
    </w:p>
    <w:p w14:paraId="343182F9" w14:textId="3F7B6C99" w:rsidR="008E1F69" w:rsidRDefault="008E1F69" w:rsidP="6F5D3E76">
      <w:pPr>
        <w:jc w:val="both"/>
        <w:rPr>
          <w:rFonts w:ascii="Calibri" w:eastAsia="Calibri" w:hAnsi="Calibri" w:cs="Calibri"/>
          <w:b/>
          <w:bCs/>
          <w:color w:val="000000" w:themeColor="text1"/>
        </w:rPr>
      </w:pPr>
    </w:p>
    <w:p w14:paraId="118C8932" w14:textId="25D238A3" w:rsidR="008E1F69" w:rsidRDefault="55CEFC50" w:rsidP="6F5D3E76">
      <w:pPr>
        <w:jc w:val="both"/>
        <w:rPr>
          <w:rFonts w:ascii="Calibri" w:eastAsia="Calibri" w:hAnsi="Calibri" w:cs="Calibri"/>
          <w:color w:val="000000" w:themeColor="text1"/>
        </w:rPr>
      </w:pPr>
      <w:r w:rsidRPr="6F5D3E76">
        <w:rPr>
          <w:rFonts w:ascii="Calibri" w:eastAsia="Calibri" w:hAnsi="Calibri" w:cs="Calibri"/>
          <w:b/>
          <w:bCs/>
          <w:color w:val="000000" w:themeColor="text1"/>
        </w:rPr>
        <w:t>We are committed to:</w:t>
      </w:r>
    </w:p>
    <w:p w14:paraId="0049E158" w14:textId="36EB4A1F" w:rsidR="008E1F69" w:rsidRDefault="55CEFC50" w:rsidP="6F5D3E76">
      <w:pPr>
        <w:pStyle w:val="ListParagraph"/>
        <w:numPr>
          <w:ilvl w:val="0"/>
          <w:numId w:val="2"/>
        </w:numPr>
        <w:ind w:left="567" w:hanging="425"/>
        <w:jc w:val="both"/>
        <w:rPr>
          <w:rFonts w:eastAsiaTheme="minorEastAsia"/>
          <w:color w:val="000000" w:themeColor="text1"/>
        </w:rPr>
      </w:pPr>
      <w:r w:rsidRPr="6F5D3E76">
        <w:rPr>
          <w:rFonts w:ascii="Calibri" w:eastAsia="Calibri" w:hAnsi="Calibri" w:cs="Calibri"/>
          <w:color w:val="000000" w:themeColor="text1"/>
          <w:lang w:val="en"/>
        </w:rPr>
        <w:t xml:space="preserve">Keeping the number of people in our </w:t>
      </w:r>
      <w:proofErr w:type="spellStart"/>
      <w:r w:rsidRPr="6F5D3E76">
        <w:rPr>
          <w:rFonts w:ascii="Calibri" w:eastAsia="Calibri" w:hAnsi="Calibri" w:cs="Calibri"/>
          <w:color w:val="000000" w:themeColor="text1"/>
          <w:lang w:val="en"/>
        </w:rPr>
        <w:t>centre</w:t>
      </w:r>
      <w:proofErr w:type="spellEnd"/>
      <w:r w:rsidRPr="6F5D3E76">
        <w:rPr>
          <w:rFonts w:ascii="Calibri" w:eastAsia="Calibri" w:hAnsi="Calibri" w:cs="Calibri"/>
          <w:color w:val="000000" w:themeColor="text1"/>
          <w:lang w:val="en"/>
        </w:rPr>
        <w:t xml:space="preserve"> to a minimum at any one time. All visits are by appointment only. </w:t>
      </w:r>
    </w:p>
    <w:p w14:paraId="701DBBDE" w14:textId="711CFBED" w:rsidR="008E1F69" w:rsidRDefault="55CEFC50" w:rsidP="6F5D3E76">
      <w:pPr>
        <w:pStyle w:val="ListParagraph"/>
        <w:numPr>
          <w:ilvl w:val="0"/>
          <w:numId w:val="2"/>
        </w:numPr>
        <w:ind w:left="567" w:hanging="425"/>
        <w:jc w:val="both"/>
        <w:rPr>
          <w:rFonts w:eastAsiaTheme="minorEastAsia"/>
          <w:color w:val="000000" w:themeColor="text1"/>
        </w:rPr>
      </w:pPr>
      <w:r w:rsidRPr="6F5D3E76">
        <w:rPr>
          <w:rFonts w:ascii="Calibri" w:eastAsia="Calibri" w:hAnsi="Calibri" w:cs="Calibri"/>
          <w:color w:val="000000" w:themeColor="text1"/>
          <w:lang w:val="en"/>
        </w:rPr>
        <w:t xml:space="preserve">Regular and frequent cleaning of the </w:t>
      </w:r>
      <w:proofErr w:type="spellStart"/>
      <w:r w:rsidRPr="6F5D3E76">
        <w:rPr>
          <w:rFonts w:ascii="Calibri" w:eastAsia="Calibri" w:hAnsi="Calibri" w:cs="Calibri"/>
          <w:color w:val="000000" w:themeColor="text1"/>
          <w:lang w:val="en"/>
        </w:rPr>
        <w:t>centre</w:t>
      </w:r>
      <w:proofErr w:type="spellEnd"/>
      <w:r w:rsidRPr="6F5D3E76">
        <w:rPr>
          <w:rFonts w:ascii="Calibri" w:eastAsia="Calibri" w:hAnsi="Calibri" w:cs="Calibri"/>
          <w:color w:val="000000" w:themeColor="text1"/>
          <w:lang w:val="en"/>
        </w:rPr>
        <w:t xml:space="preserve">. </w:t>
      </w:r>
    </w:p>
    <w:p w14:paraId="029AA016" w14:textId="6695CA5D" w:rsidR="008E1F69" w:rsidRDefault="55CEFC50" w:rsidP="6F5D3E76">
      <w:pPr>
        <w:pStyle w:val="ListParagraph"/>
        <w:numPr>
          <w:ilvl w:val="0"/>
          <w:numId w:val="2"/>
        </w:numPr>
        <w:ind w:left="567" w:hanging="425"/>
        <w:jc w:val="both"/>
        <w:rPr>
          <w:rFonts w:eastAsiaTheme="minorEastAsia"/>
          <w:color w:val="000000" w:themeColor="text1"/>
        </w:rPr>
      </w:pPr>
      <w:r w:rsidRPr="6F5D3E76">
        <w:rPr>
          <w:rFonts w:ascii="Calibri" w:eastAsia="Calibri" w:hAnsi="Calibri" w:cs="Calibri"/>
          <w:color w:val="000000" w:themeColor="text1"/>
        </w:rPr>
        <w:t>Making sure we follow the recommended hygiene measures. We will have hand sanitisers in each of our therapy rooms, as well as at the entrances to our centre.</w:t>
      </w:r>
    </w:p>
    <w:p w14:paraId="67DCD648" w14:textId="09314C7C" w:rsidR="008E1F69" w:rsidRDefault="55CEFC50" w:rsidP="6F5D3E76">
      <w:pPr>
        <w:pStyle w:val="ListParagraph"/>
        <w:numPr>
          <w:ilvl w:val="0"/>
          <w:numId w:val="2"/>
        </w:numPr>
        <w:ind w:left="567" w:hanging="425"/>
        <w:jc w:val="both"/>
        <w:rPr>
          <w:rFonts w:eastAsiaTheme="minorEastAsia"/>
          <w:color w:val="000000" w:themeColor="text1"/>
        </w:rPr>
      </w:pPr>
      <w:r w:rsidRPr="6F5D3E76">
        <w:rPr>
          <w:rFonts w:ascii="Calibri" w:eastAsia="Calibri" w:hAnsi="Calibri" w:cs="Calibri"/>
          <w:color w:val="000000" w:themeColor="text1"/>
        </w:rPr>
        <w:t xml:space="preserve">Ensuring our rooms are ventilated. We will keep windows open during sessions, and ventilate rooms between sessions. We advise you to wear warm clothes on colder days. </w:t>
      </w:r>
    </w:p>
    <w:p w14:paraId="0A1B6612" w14:textId="2523474C" w:rsidR="008E1F69" w:rsidRDefault="008E1F69" w:rsidP="6F5D3E76">
      <w:pPr>
        <w:jc w:val="both"/>
        <w:rPr>
          <w:rFonts w:ascii="Calibri" w:eastAsia="Calibri" w:hAnsi="Calibri" w:cs="Calibri"/>
          <w:b/>
          <w:bCs/>
          <w:color w:val="000000" w:themeColor="text1"/>
        </w:rPr>
      </w:pPr>
    </w:p>
    <w:p w14:paraId="0789D858" w14:textId="4B141606" w:rsidR="008E1F69" w:rsidRDefault="55CEFC50" w:rsidP="6F5D3E76">
      <w:pPr>
        <w:jc w:val="both"/>
        <w:rPr>
          <w:rFonts w:ascii="Calibri" w:eastAsia="Calibri" w:hAnsi="Calibri" w:cs="Calibri"/>
          <w:color w:val="000000" w:themeColor="text1"/>
        </w:rPr>
      </w:pPr>
      <w:r w:rsidRPr="6F5D3E76">
        <w:rPr>
          <w:rFonts w:ascii="Calibri" w:eastAsia="Calibri" w:hAnsi="Calibri" w:cs="Calibri"/>
          <w:b/>
          <w:bCs/>
          <w:color w:val="000000" w:themeColor="text1"/>
        </w:rPr>
        <w:t>We ask you to:</w:t>
      </w:r>
    </w:p>
    <w:p w14:paraId="54ED963B" w14:textId="18284D2D" w:rsidR="008E1F69" w:rsidRDefault="78C90CCD" w:rsidP="6F5D3E76">
      <w:pPr>
        <w:pStyle w:val="ListParagraph"/>
        <w:numPr>
          <w:ilvl w:val="0"/>
          <w:numId w:val="1"/>
        </w:numPr>
        <w:jc w:val="both"/>
        <w:rPr>
          <w:rFonts w:eastAsiaTheme="minorEastAsia"/>
          <w:color w:val="000000" w:themeColor="text1"/>
          <w:lang w:val="en"/>
        </w:rPr>
      </w:pPr>
      <w:r w:rsidRPr="6F5D3E76">
        <w:rPr>
          <w:rFonts w:ascii="Calibri" w:eastAsia="Calibri" w:hAnsi="Calibri" w:cs="Calibri"/>
          <w:color w:val="000000" w:themeColor="text1"/>
          <w:lang w:val="en"/>
        </w:rPr>
        <w:t>Wash/</w:t>
      </w:r>
      <w:proofErr w:type="spellStart"/>
      <w:r w:rsidRPr="6F5D3E76">
        <w:rPr>
          <w:rFonts w:ascii="Calibri" w:eastAsia="Calibri" w:hAnsi="Calibri" w:cs="Calibri"/>
          <w:color w:val="000000" w:themeColor="text1"/>
          <w:lang w:val="en"/>
        </w:rPr>
        <w:t>sanitise</w:t>
      </w:r>
      <w:proofErr w:type="spellEnd"/>
      <w:r w:rsidRPr="6F5D3E76">
        <w:rPr>
          <w:rFonts w:ascii="Calibri" w:eastAsia="Calibri" w:hAnsi="Calibri" w:cs="Calibri"/>
          <w:color w:val="000000" w:themeColor="text1"/>
          <w:lang w:val="en"/>
        </w:rPr>
        <w:t xml:space="preserve"> your hands </w:t>
      </w:r>
      <w:r w:rsidR="55CEFC50" w:rsidRPr="6F5D3E76">
        <w:rPr>
          <w:rFonts w:ascii="Calibri" w:eastAsia="Calibri" w:hAnsi="Calibri" w:cs="Calibri"/>
          <w:color w:val="000000" w:themeColor="text1"/>
          <w:lang w:val="en"/>
        </w:rPr>
        <w:t xml:space="preserve">to protect yourself and others. </w:t>
      </w:r>
    </w:p>
    <w:p w14:paraId="6A0F74C1" w14:textId="07D67DA5" w:rsidR="008E1F69" w:rsidRDefault="47601D0E" w:rsidP="6F5D3E76">
      <w:pPr>
        <w:pStyle w:val="ListParagraph"/>
        <w:numPr>
          <w:ilvl w:val="0"/>
          <w:numId w:val="1"/>
        </w:numPr>
        <w:jc w:val="both"/>
        <w:rPr>
          <w:rFonts w:eastAsiaTheme="minorEastAsia"/>
          <w:color w:val="000000" w:themeColor="text1"/>
          <w:lang w:val="en"/>
        </w:rPr>
      </w:pPr>
      <w:r w:rsidRPr="6F5D3E76">
        <w:rPr>
          <w:rFonts w:ascii="Calibri" w:eastAsia="Calibri" w:hAnsi="Calibri" w:cs="Calibri"/>
          <w:color w:val="000000" w:themeColor="text1"/>
          <w:lang w:val="en"/>
        </w:rPr>
        <w:t>Get</w:t>
      </w:r>
      <w:r w:rsidR="55CEFC50" w:rsidRPr="6F5D3E76">
        <w:rPr>
          <w:rFonts w:ascii="Calibri" w:eastAsia="Calibri" w:hAnsi="Calibri" w:cs="Calibri"/>
          <w:color w:val="000000" w:themeColor="text1"/>
          <w:lang w:val="en"/>
        </w:rPr>
        <w:t xml:space="preserve"> vaccin</w:t>
      </w:r>
      <w:r w:rsidR="5AC85B06" w:rsidRPr="6F5D3E76">
        <w:rPr>
          <w:rFonts w:ascii="Calibri" w:eastAsia="Calibri" w:hAnsi="Calibri" w:cs="Calibri"/>
          <w:color w:val="000000" w:themeColor="text1"/>
          <w:lang w:val="en"/>
        </w:rPr>
        <w:t>ated</w:t>
      </w:r>
      <w:r w:rsidR="55CEFC50" w:rsidRPr="6F5D3E76">
        <w:rPr>
          <w:rFonts w:ascii="Calibri" w:eastAsia="Calibri" w:hAnsi="Calibri" w:cs="Calibri"/>
          <w:color w:val="000000" w:themeColor="text1"/>
          <w:lang w:val="en"/>
        </w:rPr>
        <w:t>, if you haven’t already</w:t>
      </w:r>
      <w:r w:rsidR="281DF86C" w:rsidRPr="6F5D3E76">
        <w:rPr>
          <w:rFonts w:ascii="Calibri" w:eastAsia="Calibri" w:hAnsi="Calibri" w:cs="Calibri"/>
          <w:color w:val="000000" w:themeColor="text1"/>
          <w:lang w:val="en"/>
        </w:rPr>
        <w:t xml:space="preserve"> done so</w:t>
      </w:r>
      <w:r w:rsidR="55CEFC50" w:rsidRPr="6F5D3E76">
        <w:rPr>
          <w:rFonts w:ascii="Calibri" w:eastAsia="Calibri" w:hAnsi="Calibri" w:cs="Calibri"/>
          <w:color w:val="000000" w:themeColor="text1"/>
          <w:lang w:val="en"/>
        </w:rPr>
        <w:t>.</w:t>
      </w:r>
    </w:p>
    <w:p w14:paraId="07163B47" w14:textId="34090033" w:rsidR="008E1F69" w:rsidRDefault="55CEFC50" w:rsidP="6F5D3E76">
      <w:pPr>
        <w:pStyle w:val="ListParagraph"/>
        <w:numPr>
          <w:ilvl w:val="0"/>
          <w:numId w:val="1"/>
        </w:numPr>
        <w:jc w:val="both"/>
        <w:rPr>
          <w:rFonts w:eastAsiaTheme="minorEastAsia"/>
          <w:color w:val="000000" w:themeColor="text1"/>
          <w:lang w:val="en"/>
        </w:rPr>
      </w:pPr>
      <w:r w:rsidRPr="6F5D3E76">
        <w:rPr>
          <w:rFonts w:ascii="Calibri" w:eastAsia="Calibri" w:hAnsi="Calibri" w:cs="Calibri"/>
          <w:color w:val="000000" w:themeColor="text1"/>
          <w:lang w:val="en"/>
        </w:rPr>
        <w:t>Stay at home and cancel your appointment if you develop Covid-19 symptom</w:t>
      </w:r>
      <w:r w:rsidR="6EDE75B8" w:rsidRPr="6F5D3E76">
        <w:rPr>
          <w:rFonts w:ascii="Calibri" w:eastAsia="Calibri" w:hAnsi="Calibri" w:cs="Calibri"/>
          <w:color w:val="000000" w:themeColor="text1"/>
          <w:lang w:val="en"/>
        </w:rPr>
        <w:t>s.</w:t>
      </w:r>
      <w:r w:rsidRPr="6F5D3E76">
        <w:rPr>
          <w:rFonts w:ascii="Calibri" w:eastAsia="Calibri" w:hAnsi="Calibri" w:cs="Calibri"/>
          <w:color w:val="000000" w:themeColor="text1"/>
          <w:lang w:val="en"/>
        </w:rPr>
        <w:t xml:space="preserve"> (please be aware these are the same guidelines for your therapist). Get tested and self-isolate if required.</w:t>
      </w:r>
      <w:r w:rsidR="40B62C52" w:rsidRPr="6F5D3E76">
        <w:rPr>
          <w:rFonts w:ascii="Calibri" w:eastAsia="Calibri" w:hAnsi="Calibri" w:cs="Calibri"/>
          <w:color w:val="000000" w:themeColor="text1"/>
          <w:lang w:val="en"/>
        </w:rPr>
        <w:t xml:space="preserve"> If you are well enough to access therapy, we can arrange an online session. </w:t>
      </w:r>
    </w:p>
    <w:p w14:paraId="248ABED8" w14:textId="33033F53" w:rsidR="008E1F69" w:rsidRDefault="55CEFC50" w:rsidP="6F5D3E76">
      <w:pPr>
        <w:pStyle w:val="ListParagraph"/>
        <w:numPr>
          <w:ilvl w:val="0"/>
          <w:numId w:val="1"/>
        </w:numPr>
        <w:jc w:val="both"/>
        <w:rPr>
          <w:rFonts w:eastAsiaTheme="minorEastAsia"/>
          <w:color w:val="000000" w:themeColor="text1"/>
        </w:rPr>
      </w:pPr>
      <w:r w:rsidRPr="6F5D3E76">
        <w:rPr>
          <w:rFonts w:ascii="Calibri" w:eastAsia="Calibri" w:hAnsi="Calibri" w:cs="Calibri"/>
          <w:color w:val="000000" w:themeColor="text1"/>
          <w:lang w:val="en"/>
        </w:rPr>
        <w:t>Bring and wear your own face mask/covering to wear in the communal areas. Womankind can provide face masks if needed.</w:t>
      </w:r>
    </w:p>
    <w:p w14:paraId="69FA2B4F" w14:textId="09D28DCC" w:rsidR="008E1F69" w:rsidRDefault="55CEFC50" w:rsidP="6F5D3E76">
      <w:pPr>
        <w:pStyle w:val="ListParagraph"/>
        <w:numPr>
          <w:ilvl w:val="0"/>
          <w:numId w:val="1"/>
        </w:numPr>
        <w:jc w:val="both"/>
        <w:rPr>
          <w:rFonts w:eastAsiaTheme="minorEastAsia"/>
          <w:color w:val="000000" w:themeColor="text1"/>
        </w:rPr>
      </w:pPr>
      <w:r w:rsidRPr="6F5D3E76">
        <w:rPr>
          <w:rFonts w:ascii="Calibri" w:eastAsia="Calibri" w:hAnsi="Calibri" w:cs="Calibri"/>
          <w:color w:val="000000" w:themeColor="text1"/>
          <w:lang w:val="en"/>
        </w:rPr>
        <w:t>If you are unvaccinated and attending one of our groups, take a lateral flow test which must be negative before coming into Womankind. If you are unvaccinated, you will also be required to wear a face covering during group therapy sessions.</w:t>
      </w:r>
    </w:p>
    <w:p w14:paraId="7E3619AF" w14:textId="0CA41BBD" w:rsidR="008E1F69" w:rsidRDefault="55CEFC50" w:rsidP="1E882792">
      <w:pPr>
        <w:pStyle w:val="ListParagraph"/>
        <w:numPr>
          <w:ilvl w:val="0"/>
          <w:numId w:val="1"/>
        </w:numPr>
        <w:jc w:val="both"/>
        <w:rPr>
          <w:rFonts w:eastAsiaTheme="minorEastAsia"/>
          <w:color w:val="000000" w:themeColor="text1"/>
        </w:rPr>
      </w:pPr>
      <w:r w:rsidRPr="1E882792">
        <w:rPr>
          <w:rFonts w:ascii="Calibri" w:eastAsia="Calibri" w:hAnsi="Calibri" w:cs="Calibri"/>
          <w:color w:val="000000" w:themeColor="text1"/>
          <w:lang w:val="en"/>
        </w:rPr>
        <w:t xml:space="preserve">Wait outside and ring the intercom when it is your appointment time. </w:t>
      </w:r>
      <w:r w:rsidR="0C051A7F" w:rsidRPr="1E882792">
        <w:rPr>
          <w:rFonts w:ascii="Calibri" w:eastAsia="Calibri" w:hAnsi="Calibri" w:cs="Calibri"/>
          <w:color w:val="000000" w:themeColor="text1"/>
          <w:lang w:val="en"/>
        </w:rPr>
        <w:t>Unless otherwise advised, y</w:t>
      </w:r>
      <w:r w:rsidRPr="1E882792">
        <w:rPr>
          <w:rFonts w:ascii="Calibri" w:eastAsia="Calibri" w:hAnsi="Calibri" w:cs="Calibri"/>
          <w:color w:val="000000" w:themeColor="text1"/>
          <w:lang w:val="en"/>
        </w:rPr>
        <w:t>ou will need to arrive no more than five minutes before your appointment and wash/</w:t>
      </w:r>
      <w:proofErr w:type="spellStart"/>
      <w:r w:rsidRPr="1E882792">
        <w:rPr>
          <w:rFonts w:ascii="Calibri" w:eastAsia="Calibri" w:hAnsi="Calibri" w:cs="Calibri"/>
          <w:color w:val="000000" w:themeColor="text1"/>
          <w:lang w:val="en"/>
        </w:rPr>
        <w:t>sanitise</w:t>
      </w:r>
      <w:proofErr w:type="spellEnd"/>
      <w:r w:rsidRPr="1E882792">
        <w:rPr>
          <w:rFonts w:ascii="Calibri" w:eastAsia="Calibri" w:hAnsi="Calibri" w:cs="Calibri"/>
          <w:color w:val="000000" w:themeColor="text1"/>
          <w:lang w:val="en"/>
        </w:rPr>
        <w:t xml:space="preserve"> your hands on arrival. Your therapist will come out to meet you.</w:t>
      </w:r>
    </w:p>
    <w:p w14:paraId="731CA204" w14:textId="2DCDC881" w:rsidR="008E1F69" w:rsidRDefault="55CEFC50" w:rsidP="6F5D3E76">
      <w:pPr>
        <w:pStyle w:val="ListParagraph"/>
        <w:numPr>
          <w:ilvl w:val="0"/>
          <w:numId w:val="1"/>
        </w:numPr>
        <w:jc w:val="both"/>
        <w:rPr>
          <w:rFonts w:eastAsiaTheme="minorEastAsia"/>
          <w:color w:val="000000" w:themeColor="text1"/>
        </w:rPr>
      </w:pPr>
      <w:r w:rsidRPr="6F5D3E76">
        <w:rPr>
          <w:rFonts w:ascii="Calibri" w:eastAsia="Calibri" w:hAnsi="Calibri" w:cs="Calibri"/>
          <w:color w:val="000000" w:themeColor="text1"/>
          <w:lang w:val="en"/>
        </w:rPr>
        <w:t>Bring your own drinking water if required, as we are unable to supply this until the pandemic is over.</w:t>
      </w:r>
    </w:p>
    <w:p w14:paraId="3F54C000" w14:textId="0A8D1705" w:rsidR="008E1F69" w:rsidRDefault="008E1F69" w:rsidP="6F5D3E76">
      <w:pPr>
        <w:jc w:val="both"/>
        <w:rPr>
          <w:rFonts w:ascii="Calibri" w:eastAsia="Calibri" w:hAnsi="Calibri" w:cs="Calibri"/>
          <w:b/>
          <w:bCs/>
          <w:color w:val="000000" w:themeColor="text1"/>
          <w:lang w:val="en"/>
        </w:rPr>
      </w:pPr>
    </w:p>
    <w:p w14:paraId="04FF85AA" w14:textId="26411CED" w:rsidR="008E1F69" w:rsidRDefault="55CEFC50" w:rsidP="6F5D3E76">
      <w:pPr>
        <w:jc w:val="both"/>
        <w:rPr>
          <w:rFonts w:ascii="Calibri" w:eastAsia="Calibri" w:hAnsi="Calibri" w:cs="Calibri"/>
          <w:color w:val="000000" w:themeColor="text1"/>
          <w:sz w:val="20"/>
          <w:szCs w:val="20"/>
          <w:lang w:val="en"/>
        </w:rPr>
      </w:pPr>
      <w:r w:rsidRPr="6F5D3E76">
        <w:rPr>
          <w:rFonts w:ascii="Calibri" w:eastAsia="Calibri" w:hAnsi="Calibri" w:cs="Calibri"/>
          <w:b/>
          <w:bCs/>
          <w:color w:val="000000" w:themeColor="text1"/>
          <w:lang w:val="en"/>
        </w:rPr>
        <w:t>These guidelines are subject to chang</w:t>
      </w:r>
      <w:r w:rsidR="5D301894" w:rsidRPr="6F5D3E76">
        <w:rPr>
          <w:rFonts w:ascii="Calibri" w:eastAsia="Calibri" w:hAnsi="Calibri" w:cs="Calibri"/>
          <w:b/>
          <w:bCs/>
          <w:color w:val="000000" w:themeColor="text1"/>
          <w:lang w:val="en"/>
        </w:rPr>
        <w:t>e</w:t>
      </w:r>
      <w:r w:rsidRPr="6F5D3E76">
        <w:rPr>
          <w:rFonts w:ascii="Calibri" w:eastAsia="Calibri" w:hAnsi="Calibri" w:cs="Calibri"/>
          <w:b/>
          <w:bCs/>
          <w:color w:val="000000" w:themeColor="text1"/>
          <w:lang w:val="en"/>
        </w:rPr>
        <w:t xml:space="preserve">  </w:t>
      </w:r>
    </w:p>
    <w:p w14:paraId="24B46633" w14:textId="29711188" w:rsidR="008E1F69" w:rsidRDefault="008E1F69" w:rsidP="6F5D3E76">
      <w:pPr>
        <w:jc w:val="both"/>
        <w:rPr>
          <w:rFonts w:ascii="Calibri" w:eastAsia="Calibri" w:hAnsi="Calibri" w:cs="Calibri"/>
          <w:b/>
          <w:bCs/>
          <w:color w:val="000000" w:themeColor="text1"/>
          <w:lang w:val="en"/>
        </w:rPr>
      </w:pPr>
    </w:p>
    <w:p w14:paraId="0951B507" w14:textId="2051CC32" w:rsidR="008E1F69" w:rsidRDefault="3FAEB9D2" w:rsidP="6F5D3E76">
      <w:pPr>
        <w:jc w:val="both"/>
        <w:rPr>
          <w:rFonts w:ascii="Calibri" w:eastAsia="Calibri" w:hAnsi="Calibri" w:cs="Calibri"/>
          <w:color w:val="000000" w:themeColor="text1"/>
          <w:sz w:val="20"/>
          <w:szCs w:val="20"/>
          <w:lang w:val="en"/>
        </w:rPr>
      </w:pPr>
      <w:r w:rsidRPr="6F5D3E76">
        <w:rPr>
          <w:rFonts w:ascii="Calibri" w:eastAsia="Calibri" w:hAnsi="Calibri" w:cs="Calibri"/>
          <w:b/>
          <w:bCs/>
          <w:color w:val="000000" w:themeColor="text1"/>
          <w:lang w:val="en"/>
        </w:rPr>
        <w:t>Updated February 2022</w:t>
      </w:r>
      <w:r w:rsidR="006F56C7">
        <w:tab/>
      </w:r>
    </w:p>
    <w:p w14:paraId="5E5787A5" w14:textId="4605A2BA" w:rsidR="008E1F69" w:rsidRDefault="008E1F69" w:rsidP="6F5D3E76"/>
    <w:sectPr w:rsidR="008E1F69" w:rsidSect="006F56C7">
      <w:pgSz w:w="11906" w:h="16838"/>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5B5A"/>
    <w:multiLevelType w:val="hybridMultilevel"/>
    <w:tmpl w:val="C31EFFEE"/>
    <w:lvl w:ilvl="0" w:tplc="FA0AE030">
      <w:start w:val="1"/>
      <w:numFmt w:val="decimal"/>
      <w:lvlText w:val="%1)"/>
      <w:lvlJc w:val="left"/>
      <w:pPr>
        <w:ind w:left="720" w:hanging="360"/>
      </w:pPr>
    </w:lvl>
    <w:lvl w:ilvl="1" w:tplc="50041EC6">
      <w:start w:val="1"/>
      <w:numFmt w:val="lowerLetter"/>
      <w:lvlText w:val="%2."/>
      <w:lvlJc w:val="left"/>
      <w:pPr>
        <w:ind w:left="1440" w:hanging="360"/>
      </w:pPr>
    </w:lvl>
    <w:lvl w:ilvl="2" w:tplc="DD6ACB4C">
      <w:start w:val="1"/>
      <w:numFmt w:val="lowerRoman"/>
      <w:lvlText w:val="%3."/>
      <w:lvlJc w:val="right"/>
      <w:pPr>
        <w:ind w:left="2160" w:hanging="180"/>
      </w:pPr>
    </w:lvl>
    <w:lvl w:ilvl="3" w:tplc="96F0E0E2">
      <w:start w:val="1"/>
      <w:numFmt w:val="decimal"/>
      <w:lvlText w:val="%4."/>
      <w:lvlJc w:val="left"/>
      <w:pPr>
        <w:ind w:left="2880" w:hanging="360"/>
      </w:pPr>
    </w:lvl>
    <w:lvl w:ilvl="4" w:tplc="C8EEE8C2">
      <w:start w:val="1"/>
      <w:numFmt w:val="lowerLetter"/>
      <w:lvlText w:val="%5."/>
      <w:lvlJc w:val="left"/>
      <w:pPr>
        <w:ind w:left="3600" w:hanging="360"/>
      </w:pPr>
    </w:lvl>
    <w:lvl w:ilvl="5" w:tplc="DF960C36">
      <w:start w:val="1"/>
      <w:numFmt w:val="lowerRoman"/>
      <w:lvlText w:val="%6."/>
      <w:lvlJc w:val="right"/>
      <w:pPr>
        <w:ind w:left="4320" w:hanging="180"/>
      </w:pPr>
    </w:lvl>
    <w:lvl w:ilvl="6" w:tplc="E394422C">
      <w:start w:val="1"/>
      <w:numFmt w:val="decimal"/>
      <w:lvlText w:val="%7."/>
      <w:lvlJc w:val="left"/>
      <w:pPr>
        <w:ind w:left="5040" w:hanging="360"/>
      </w:pPr>
    </w:lvl>
    <w:lvl w:ilvl="7" w:tplc="19FC5FF6">
      <w:start w:val="1"/>
      <w:numFmt w:val="lowerLetter"/>
      <w:lvlText w:val="%8."/>
      <w:lvlJc w:val="left"/>
      <w:pPr>
        <w:ind w:left="5760" w:hanging="360"/>
      </w:pPr>
    </w:lvl>
    <w:lvl w:ilvl="8" w:tplc="F0963140">
      <w:start w:val="1"/>
      <w:numFmt w:val="lowerRoman"/>
      <w:lvlText w:val="%9."/>
      <w:lvlJc w:val="right"/>
      <w:pPr>
        <w:ind w:left="6480" w:hanging="180"/>
      </w:pPr>
    </w:lvl>
  </w:abstractNum>
  <w:abstractNum w:abstractNumId="1" w15:restartNumberingAfterBreak="0">
    <w:nsid w:val="415A6865"/>
    <w:multiLevelType w:val="hybridMultilevel"/>
    <w:tmpl w:val="55A64A98"/>
    <w:lvl w:ilvl="0" w:tplc="185032B6">
      <w:start w:val="1"/>
      <w:numFmt w:val="decimal"/>
      <w:lvlText w:val="%1."/>
      <w:lvlJc w:val="left"/>
      <w:pPr>
        <w:ind w:left="720" w:hanging="360"/>
      </w:pPr>
    </w:lvl>
    <w:lvl w:ilvl="1" w:tplc="CC009324">
      <w:start w:val="1"/>
      <w:numFmt w:val="lowerLetter"/>
      <w:lvlText w:val="%2."/>
      <w:lvlJc w:val="left"/>
      <w:pPr>
        <w:ind w:left="1440" w:hanging="360"/>
      </w:pPr>
    </w:lvl>
    <w:lvl w:ilvl="2" w:tplc="31145A58">
      <w:start w:val="1"/>
      <w:numFmt w:val="lowerRoman"/>
      <w:lvlText w:val="%3."/>
      <w:lvlJc w:val="right"/>
      <w:pPr>
        <w:ind w:left="2160" w:hanging="180"/>
      </w:pPr>
    </w:lvl>
    <w:lvl w:ilvl="3" w:tplc="46C8B9D0">
      <w:start w:val="1"/>
      <w:numFmt w:val="decimal"/>
      <w:lvlText w:val="%4."/>
      <w:lvlJc w:val="left"/>
      <w:pPr>
        <w:ind w:left="2880" w:hanging="360"/>
      </w:pPr>
    </w:lvl>
    <w:lvl w:ilvl="4" w:tplc="EBACDFD4">
      <w:start w:val="1"/>
      <w:numFmt w:val="lowerLetter"/>
      <w:lvlText w:val="%5."/>
      <w:lvlJc w:val="left"/>
      <w:pPr>
        <w:ind w:left="3600" w:hanging="360"/>
      </w:pPr>
    </w:lvl>
    <w:lvl w:ilvl="5" w:tplc="81229DFE">
      <w:start w:val="1"/>
      <w:numFmt w:val="lowerRoman"/>
      <w:lvlText w:val="%6."/>
      <w:lvlJc w:val="right"/>
      <w:pPr>
        <w:ind w:left="4320" w:hanging="180"/>
      </w:pPr>
    </w:lvl>
    <w:lvl w:ilvl="6" w:tplc="B68EF99C">
      <w:start w:val="1"/>
      <w:numFmt w:val="decimal"/>
      <w:lvlText w:val="%7."/>
      <w:lvlJc w:val="left"/>
      <w:pPr>
        <w:ind w:left="5040" w:hanging="360"/>
      </w:pPr>
    </w:lvl>
    <w:lvl w:ilvl="7" w:tplc="8AB851DA">
      <w:start w:val="1"/>
      <w:numFmt w:val="lowerLetter"/>
      <w:lvlText w:val="%8."/>
      <w:lvlJc w:val="left"/>
      <w:pPr>
        <w:ind w:left="5760" w:hanging="360"/>
      </w:pPr>
    </w:lvl>
    <w:lvl w:ilvl="8" w:tplc="85F68EB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CF91E7"/>
    <w:rsid w:val="006F56C7"/>
    <w:rsid w:val="008E1F69"/>
    <w:rsid w:val="01172028"/>
    <w:rsid w:val="04A82476"/>
    <w:rsid w:val="0C051A7F"/>
    <w:rsid w:val="1081A9B4"/>
    <w:rsid w:val="141137B7"/>
    <w:rsid w:val="153F7F4A"/>
    <w:rsid w:val="16DB4FAB"/>
    <w:rsid w:val="1A56B86C"/>
    <w:rsid w:val="1E882792"/>
    <w:rsid w:val="218B9071"/>
    <w:rsid w:val="281DF86C"/>
    <w:rsid w:val="295E7AC8"/>
    <w:rsid w:val="29CF91E7"/>
    <w:rsid w:val="2A469D4A"/>
    <w:rsid w:val="3172F051"/>
    <w:rsid w:val="3FAEB9D2"/>
    <w:rsid w:val="40B62C52"/>
    <w:rsid w:val="47601D0E"/>
    <w:rsid w:val="55CEFC50"/>
    <w:rsid w:val="5AC85B06"/>
    <w:rsid w:val="5CEAE910"/>
    <w:rsid w:val="5D301894"/>
    <w:rsid w:val="5FB9A695"/>
    <w:rsid w:val="6297E3CB"/>
    <w:rsid w:val="6EDE75B8"/>
    <w:rsid w:val="6F5D3E76"/>
    <w:rsid w:val="763618B2"/>
    <w:rsid w:val="78C9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91E7"/>
  <w15:chartTrackingRefBased/>
  <w15:docId w15:val="{5F202BC0-6D97-4066-848D-F459E153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E1622BC17D0479610E6B50481EDA8" ma:contentTypeVersion="14" ma:contentTypeDescription="Create a new document." ma:contentTypeScope="" ma:versionID="9c366fcda80222d87ed6992fa6c585c2">
  <xsd:schema xmlns:xsd="http://www.w3.org/2001/XMLSchema" xmlns:xs="http://www.w3.org/2001/XMLSchema" xmlns:p="http://schemas.microsoft.com/office/2006/metadata/properties" xmlns:ns2="ecbd1f20-b14a-4736-85a1-cca04f8ce4d0" xmlns:ns3="7b6f1425-588b-4bd2-b97c-3297efb5c6a4" targetNamespace="http://schemas.microsoft.com/office/2006/metadata/properties" ma:root="true" ma:fieldsID="77ea20c01d333368fa48a8d7cf7509a3" ns2:_="" ns3:_="">
    <xsd:import namespace="ecbd1f20-b14a-4736-85a1-cca04f8ce4d0"/>
    <xsd:import namespace="7b6f1425-588b-4bd2-b97c-3297efb5c6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d1f20-b14a-4736-85a1-cca04f8ce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f1425-588b-4bd2-b97c-3297efb5c6a4"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6f1425-588b-4bd2-b97c-3297efb5c6a4">
      <UserInfo>
        <DisplayName>Anna Wyatt</DisplayName>
        <AccountId>14</AccountId>
        <AccountType/>
      </UserInfo>
      <UserInfo>
        <DisplayName>Rosie Thoburn</DisplayName>
        <AccountId>28</AccountId>
        <AccountType/>
      </UserInfo>
      <UserInfo>
        <DisplayName>Kyra Bond</DisplayName>
        <AccountId>26</AccountId>
        <AccountType/>
      </UserInfo>
      <UserInfo>
        <DisplayName>Helena Thompson</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C8D56-2AB7-4694-BE6E-4170B1E22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d1f20-b14a-4736-85a1-cca04f8ce4d0"/>
    <ds:schemaRef ds:uri="7b6f1425-588b-4bd2-b97c-3297efb5c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34B9A-53DE-4225-8C2F-A6B95D914A88}">
  <ds:schemaRefs>
    <ds:schemaRef ds:uri="http://schemas.microsoft.com/office/2006/metadata/properties"/>
    <ds:schemaRef ds:uri="http://schemas.microsoft.com/office/infopath/2007/PartnerControls"/>
    <ds:schemaRef ds:uri="7b6f1425-588b-4bd2-b97c-3297efb5c6a4"/>
  </ds:schemaRefs>
</ds:datastoreItem>
</file>

<file path=customXml/itemProps3.xml><?xml version="1.0" encoding="utf-8"?>
<ds:datastoreItem xmlns:ds="http://schemas.openxmlformats.org/officeDocument/2006/customXml" ds:itemID="{409DC472-25E0-4D9B-B22D-05C2114B9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Bond</dc:creator>
  <cp:keywords/>
  <dc:description/>
  <cp:lastModifiedBy>Helena Thompson</cp:lastModifiedBy>
  <cp:revision>2</cp:revision>
  <dcterms:created xsi:type="dcterms:W3CDTF">2022-02-16T14:44:00Z</dcterms:created>
  <dcterms:modified xsi:type="dcterms:W3CDTF">2022-02-16T14:44:00Z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0x010100571E1622BC17D0479610E6B50481EDA8</vt:lpwstr>
  </property>
</Properties>
</file>